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40" w:rsidRPr="008859E8" w:rsidRDefault="00EE3740" w:rsidP="008859E8">
      <w:pPr>
        <w:pStyle w:val="BodyTextIndent3"/>
        <w:tabs>
          <w:tab w:val="left" w:pos="2100"/>
        </w:tabs>
        <w:spacing w:before="0" w:beforeAutospacing="0" w:after="0" w:afterAutospacing="0" w:line="360" w:lineRule="auto"/>
        <w:jc w:val="center"/>
        <w:rPr>
          <w:rStyle w:val="Emphasis"/>
          <w:b/>
          <w:bCs/>
          <w:i w:val="0"/>
          <w:color w:val="00B050"/>
        </w:rPr>
      </w:pPr>
      <w:bookmarkStart w:id="0" w:name="_GoBack"/>
      <w:bookmarkEnd w:id="0"/>
      <w:r w:rsidRPr="008859E8">
        <w:rPr>
          <w:rStyle w:val="Emphasis"/>
          <w:b/>
          <w:bCs/>
          <w:i w:val="0"/>
          <w:color w:val="00B050"/>
        </w:rPr>
        <w:t xml:space="preserve">Sudionici </w:t>
      </w:r>
    </w:p>
    <w:p w:rsidR="00EE3740" w:rsidRPr="008859E8" w:rsidRDefault="00EE3740" w:rsidP="008859E8">
      <w:pPr>
        <w:pStyle w:val="BodyTextIndent3"/>
        <w:tabs>
          <w:tab w:val="left" w:pos="2100"/>
        </w:tabs>
        <w:spacing w:before="0" w:beforeAutospacing="0" w:after="0" w:afterAutospacing="0" w:line="360" w:lineRule="auto"/>
        <w:jc w:val="center"/>
        <w:rPr>
          <w:rStyle w:val="Emphasis"/>
          <w:b/>
          <w:bCs/>
          <w:i w:val="0"/>
          <w:color w:val="00B050"/>
        </w:rPr>
      </w:pPr>
      <w:r w:rsidRPr="008859E8">
        <w:rPr>
          <w:rStyle w:val="Emphasis"/>
          <w:b/>
          <w:bCs/>
          <w:i w:val="0"/>
          <w:color w:val="00B050"/>
        </w:rPr>
        <w:t xml:space="preserve">21. EDUKATIVNE MUZEJSKE AKCIJE (EMA) </w:t>
      </w:r>
    </w:p>
    <w:p w:rsidR="00EE3740" w:rsidRPr="008859E8" w:rsidRDefault="00EE3740" w:rsidP="008859E8">
      <w:pPr>
        <w:pStyle w:val="BodyTextIndent3"/>
        <w:tabs>
          <w:tab w:val="left" w:pos="2100"/>
        </w:tabs>
        <w:spacing w:before="0" w:beforeAutospacing="0" w:after="0" w:afterAutospacing="0" w:line="360" w:lineRule="auto"/>
        <w:jc w:val="center"/>
        <w:rPr>
          <w:rStyle w:val="Emphasis"/>
          <w:b/>
          <w:bCs/>
          <w:color w:val="00B050"/>
        </w:rPr>
      </w:pPr>
      <w:r w:rsidRPr="008859E8">
        <w:rPr>
          <w:rStyle w:val="Emphasis"/>
          <w:b/>
          <w:bCs/>
          <w:color w:val="00B050"/>
        </w:rPr>
        <w:t>KLIK na Kulturni krajoLIK</w:t>
      </w:r>
    </w:p>
    <w:p w:rsidR="00EE3740" w:rsidRPr="008859E8" w:rsidRDefault="003C02A2" w:rsidP="008859E8">
      <w:pPr>
        <w:pStyle w:val="BodyTextIndent3"/>
        <w:tabs>
          <w:tab w:val="left" w:pos="2100"/>
        </w:tabs>
        <w:spacing w:before="0" w:beforeAutospacing="0" w:after="0" w:afterAutospacing="0" w:line="360" w:lineRule="auto"/>
        <w:jc w:val="center"/>
        <w:rPr>
          <w:b/>
          <w:bCs/>
          <w:i/>
          <w:iCs/>
          <w:color w:val="00B050"/>
        </w:rPr>
      </w:pPr>
      <w:r w:rsidRPr="008859E8">
        <w:rPr>
          <w:rStyle w:val="Emphasis"/>
          <w:b/>
          <w:bCs/>
          <w:i w:val="0"/>
          <w:color w:val="00B050"/>
        </w:rPr>
        <w:t>OD 18. TRAVNJA DO 18. SVIBNJA 2016.</w:t>
      </w:r>
    </w:p>
    <w:p w:rsidR="008859E8" w:rsidRDefault="008859E8" w:rsidP="008859E8">
      <w:pPr>
        <w:spacing w:line="276" w:lineRule="auto"/>
      </w:pPr>
    </w:p>
    <w:p w:rsidR="008859E8" w:rsidRPr="008859E8" w:rsidRDefault="008859E8" w:rsidP="008859E8">
      <w:pPr>
        <w:spacing w:line="276" w:lineRule="auto"/>
      </w:pPr>
    </w:p>
    <w:p w:rsidR="00EE3740" w:rsidRDefault="00EE3740" w:rsidP="008859E8">
      <w:pPr>
        <w:rPr>
          <w:b/>
        </w:rPr>
      </w:pPr>
      <w:r w:rsidRPr="008859E8">
        <w:rPr>
          <w:b/>
        </w:rPr>
        <w:t>• GRAD ZAGREB</w:t>
      </w:r>
    </w:p>
    <w:p w:rsidR="008859E8" w:rsidRPr="008859E8" w:rsidRDefault="008859E8" w:rsidP="008859E8">
      <w:pPr>
        <w:rPr>
          <w:b/>
        </w:rPr>
      </w:pP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Arheološki muzej u Zagrebu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Galerija Klovićevi dvori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Gliptoteka – HAZU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Hrvatski državni arhiv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Hrvatski muzej naivne umjetnosti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Hrvatski povijesni muzej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Hrvatski prirodoslovni muzej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Hrvatski školski muzej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Javna ustanova – Maksimir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Moderna galerija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grada Zagreba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Mimara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Prigorja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Muzejsko-memorijalni centar Dražen Petrović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suvremene umjetnosti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suvremene umjetnosti – Zbirka Richter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za umjetnost i obrt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Strossmayerova galerija starih majstora – HAZU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Tehnički muzej Nikola Tesla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Tiflološki muzej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Umjetnički paviljon u Zagrebu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Zagrebačka nadbiskupija, Župa sv. Blaža</w:t>
      </w:r>
    </w:p>
    <w:p w:rsidR="00EE3740" w:rsidRPr="008859E8" w:rsidRDefault="00EE3740" w:rsidP="008859E8"/>
    <w:p w:rsidR="00EE3740" w:rsidRPr="008859E8" w:rsidRDefault="00EE3740" w:rsidP="008859E8"/>
    <w:p w:rsidR="00EE3740" w:rsidRDefault="00EE3740" w:rsidP="008859E8">
      <w:pPr>
        <w:rPr>
          <w:b/>
        </w:rPr>
      </w:pPr>
      <w:r w:rsidRPr="008859E8">
        <w:rPr>
          <w:b/>
        </w:rPr>
        <w:t>• SREDIŠNJA I SJEVEROZAPADNA HRVATSKA</w:t>
      </w:r>
    </w:p>
    <w:p w:rsidR="008859E8" w:rsidRPr="008859E8" w:rsidRDefault="008859E8" w:rsidP="008859E8">
      <w:pPr>
        <w:rPr>
          <w:b/>
        </w:rPr>
      </w:pP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Dvor Veliki Tabor – MHZ, Desinić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Galerija Antuna Augustinčića – MHZ, Klanjec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Gradski muzej Karlovac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Gradski muzej Sisak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grada Koprivnice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krapinskih neandertalaca – MHZ, Krapina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seljačkih buna – MHZ, Gornja Stubica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Staro selo Kumrovec – MHZ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Turopolja, Velika Gorica</w:t>
      </w:r>
    </w:p>
    <w:p w:rsidR="00EE3740" w:rsidRDefault="00EE3740" w:rsidP="008859E8">
      <w:pPr>
        <w:numPr>
          <w:ilvl w:val="0"/>
          <w:numId w:val="1"/>
        </w:numPr>
      </w:pPr>
      <w:r w:rsidRPr="008859E8">
        <w:t>Zavičajni muzej Ozalj</w:t>
      </w:r>
    </w:p>
    <w:p w:rsidR="008859E8" w:rsidRDefault="008859E8" w:rsidP="008859E8"/>
    <w:p w:rsidR="008859E8" w:rsidRDefault="008859E8" w:rsidP="008859E8"/>
    <w:p w:rsidR="008859E8" w:rsidRPr="008859E8" w:rsidRDefault="008859E8" w:rsidP="008859E8"/>
    <w:p w:rsidR="00EE3740" w:rsidRPr="008859E8" w:rsidRDefault="00EE3740" w:rsidP="008859E8">
      <w:pPr>
        <w:rPr>
          <w:b/>
        </w:rPr>
      </w:pPr>
      <w:r w:rsidRPr="008859E8">
        <w:rPr>
          <w:b/>
        </w:rPr>
        <w:lastRenderedPageBreak/>
        <w:t>• ISTOČNA HRVATSKA</w:t>
      </w:r>
    </w:p>
    <w:p w:rsidR="00EE3740" w:rsidRPr="008859E8" w:rsidRDefault="00EE3740" w:rsidP="008859E8"/>
    <w:p w:rsidR="00EE3740" w:rsidRPr="008859E8" w:rsidRDefault="00EE3740" w:rsidP="008859E8">
      <w:pPr>
        <w:numPr>
          <w:ilvl w:val="0"/>
          <w:numId w:val="1"/>
        </w:numPr>
      </w:pPr>
      <w:r w:rsidRPr="008859E8">
        <w:t>Galerija umjetnina grada Slavonskog Broda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Gradski muzej Virovitica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Gradski muzej Vukovar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Brodskog Posavlja, Slavonski Brod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grada Iloka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likovnih umjetnosti, Osijek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Slavonije, Osijek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vučedolske kulture, Vukovar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Zavičajni muzej Našice</w:t>
      </w:r>
    </w:p>
    <w:p w:rsidR="00EE3740" w:rsidRPr="008859E8" w:rsidRDefault="00EE3740" w:rsidP="008859E8"/>
    <w:p w:rsidR="00EE3740" w:rsidRPr="008859E8" w:rsidRDefault="00EE3740" w:rsidP="008859E8"/>
    <w:p w:rsidR="00EE3740" w:rsidRPr="008859E8" w:rsidRDefault="00EE3740" w:rsidP="008859E8">
      <w:pPr>
        <w:rPr>
          <w:b/>
        </w:rPr>
      </w:pPr>
      <w:r w:rsidRPr="008859E8">
        <w:rPr>
          <w:b/>
        </w:rPr>
        <w:t>•  ISTRA I PRIMORJE</w:t>
      </w:r>
    </w:p>
    <w:p w:rsidR="00EE3740" w:rsidRPr="008859E8" w:rsidRDefault="00EE3740" w:rsidP="008859E8"/>
    <w:p w:rsidR="00EE3740" w:rsidRPr="008859E8" w:rsidRDefault="00EE3740" w:rsidP="008859E8">
      <w:pPr>
        <w:numPr>
          <w:ilvl w:val="0"/>
          <w:numId w:val="1"/>
        </w:numPr>
      </w:pPr>
      <w:r w:rsidRPr="008859E8">
        <w:t>Etnografski muzej Buje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Etnografski muzej Istre / Museo etnografico dell'Istria, Pazin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Grada Crikvenice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grada Umaga / Museo civico di Umago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moderne i suvremene umjetnosti, Rijeka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Pomorski i povijesni muzej Hrvatskog primorja, Rijeka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Povijesni i pomorski muzej Istre / Museo storico e navale dell'Istria, Pula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Prirodoslovni muzej Rijeka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Zavičajni muzej grada Rovinja / Museo civico della città di Rovigno</w:t>
      </w:r>
    </w:p>
    <w:p w:rsidR="00EE3740" w:rsidRPr="008859E8" w:rsidRDefault="00EE3740" w:rsidP="008859E8"/>
    <w:p w:rsidR="00EE3740" w:rsidRPr="008859E8" w:rsidRDefault="00EE3740" w:rsidP="008859E8"/>
    <w:p w:rsidR="00EE3740" w:rsidRPr="008859E8" w:rsidRDefault="00EE3740" w:rsidP="008859E8">
      <w:pPr>
        <w:rPr>
          <w:b/>
        </w:rPr>
      </w:pPr>
      <w:r w:rsidRPr="008859E8">
        <w:rPr>
          <w:b/>
        </w:rPr>
        <w:t>• DALMACIJA</w:t>
      </w:r>
    </w:p>
    <w:p w:rsidR="00EE3740" w:rsidRPr="008859E8" w:rsidRDefault="00EE3740" w:rsidP="008859E8"/>
    <w:p w:rsidR="00EE3740" w:rsidRPr="008859E8" w:rsidRDefault="00EE3740" w:rsidP="008859E8">
      <w:pPr>
        <w:numPr>
          <w:ilvl w:val="0"/>
          <w:numId w:val="1"/>
        </w:numPr>
      </w:pPr>
      <w:r w:rsidRPr="008859E8">
        <w:t>Arheološki muzej Narona, Vid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Arheološki muzej Zadar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Atelje Vasko Lipovac, Split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Dubrovački muzeji, Dubrovnik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Etnografski muzej Split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Galerija Meštrović – MIM, Split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Galerija umjetnina, Split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Gradska galerija Antun Gojak, Makarska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Gradski muzej Drniš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Gradski muzej Korčula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Hrvatski pomorski muzej Split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Memorijalni centar Faust Vrančić, Prvić Luka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Cetinske krajine – Sinj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grada Kaštela, Kaštel Lukšić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grada Šibenika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hrvatskih arheoloških spomenika, Split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Pustinja Blaca – CKB, Nerežišća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Muzej triljskog kraja, Trilj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Narodni muzej Zadar</w:t>
      </w:r>
    </w:p>
    <w:p w:rsidR="00EE3740" w:rsidRPr="008859E8" w:rsidRDefault="00EE3740" w:rsidP="008859E8">
      <w:pPr>
        <w:numPr>
          <w:ilvl w:val="0"/>
          <w:numId w:val="1"/>
        </w:numPr>
      </w:pPr>
      <w:r w:rsidRPr="008859E8">
        <w:t>Prirodoslovni muzej Dubrovnik</w:t>
      </w:r>
    </w:p>
    <w:p w:rsidR="00BB2713" w:rsidRPr="008859E8" w:rsidRDefault="00EE3740" w:rsidP="008859E8">
      <w:pPr>
        <w:numPr>
          <w:ilvl w:val="0"/>
          <w:numId w:val="1"/>
        </w:numPr>
      </w:pPr>
      <w:r w:rsidRPr="008859E8">
        <w:t>Prirodoslovni muzej i zoološki vrt, Split</w:t>
      </w:r>
    </w:p>
    <w:sectPr w:rsidR="00BB2713" w:rsidRPr="008859E8" w:rsidSect="008859E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1D8" w:rsidRDefault="008441D8" w:rsidP="008859E8">
      <w:r>
        <w:separator/>
      </w:r>
    </w:p>
  </w:endnote>
  <w:endnote w:type="continuationSeparator" w:id="0">
    <w:p w:rsidR="008441D8" w:rsidRDefault="008441D8" w:rsidP="0088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1D8" w:rsidRDefault="008441D8" w:rsidP="008859E8">
      <w:r>
        <w:separator/>
      </w:r>
    </w:p>
  </w:footnote>
  <w:footnote w:type="continuationSeparator" w:id="0">
    <w:p w:rsidR="008441D8" w:rsidRDefault="008441D8" w:rsidP="0088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E8" w:rsidRDefault="008859E8">
    <w:pPr>
      <w:pStyle w:val="Header"/>
    </w:pPr>
  </w:p>
  <w:p w:rsidR="008859E8" w:rsidRDefault="008859E8">
    <w:pPr>
      <w:pStyle w:val="Header"/>
    </w:pPr>
  </w:p>
  <w:p w:rsidR="008859E8" w:rsidRDefault="008859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E8" w:rsidRDefault="008859E8">
    <w:pPr>
      <w:pStyle w:val="Header"/>
    </w:pPr>
    <w:r>
      <w:rPr>
        <w:noProof/>
      </w:rPr>
      <w:drawing>
        <wp:inline distT="0" distB="0" distL="0" distR="0" wp14:anchorId="4504CB63" wp14:editId="63FB6523">
          <wp:extent cx="5760720" cy="465455"/>
          <wp:effectExtent l="0" t="0" r="0" b="0"/>
          <wp:docPr id="2" name="Picture 2" descr="Description: podloga memo hmd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podloga memo hmd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9E8" w:rsidRDefault="008859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B48A4"/>
    <w:multiLevelType w:val="hybridMultilevel"/>
    <w:tmpl w:val="1444FD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40"/>
    <w:rsid w:val="003C02A2"/>
    <w:rsid w:val="008441D8"/>
    <w:rsid w:val="008859E8"/>
    <w:rsid w:val="00BB2713"/>
    <w:rsid w:val="00E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EE3740"/>
    <w:pPr>
      <w:spacing w:before="100" w:beforeAutospacing="1" w:after="100" w:afterAutospacing="1"/>
    </w:pPr>
  </w:style>
  <w:style w:type="character" w:customStyle="1" w:styleId="BodyTextIndent3Char">
    <w:name w:val="Body Text Indent 3 Char"/>
    <w:basedOn w:val="DefaultParagraphFont"/>
    <w:link w:val="BodyTextIndent3"/>
    <w:rsid w:val="00EE374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qFormat/>
    <w:rsid w:val="00EE3740"/>
    <w:rPr>
      <w:i/>
      <w:iCs/>
    </w:rPr>
  </w:style>
  <w:style w:type="character" w:styleId="Strong">
    <w:name w:val="Strong"/>
    <w:qFormat/>
    <w:rsid w:val="003C02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859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9E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859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9E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E8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EE3740"/>
    <w:pPr>
      <w:spacing w:before="100" w:beforeAutospacing="1" w:after="100" w:afterAutospacing="1"/>
    </w:pPr>
  </w:style>
  <w:style w:type="character" w:customStyle="1" w:styleId="BodyTextIndent3Char">
    <w:name w:val="Body Text Indent 3 Char"/>
    <w:basedOn w:val="DefaultParagraphFont"/>
    <w:link w:val="BodyTextIndent3"/>
    <w:rsid w:val="00EE374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qFormat/>
    <w:rsid w:val="00EE3740"/>
    <w:rPr>
      <w:i/>
      <w:iCs/>
    </w:rPr>
  </w:style>
  <w:style w:type="character" w:styleId="Strong">
    <w:name w:val="Strong"/>
    <w:qFormat/>
    <w:rsid w:val="003C02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859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9E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859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9E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E8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2016-04-07T21:36:00Z</dcterms:created>
  <dcterms:modified xsi:type="dcterms:W3CDTF">2016-04-07T21:53:00Z</dcterms:modified>
</cp:coreProperties>
</file>